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>Приложение №</w:t>
      </w:r>
      <w:r w:rsidR="00983890" w:rsidRPr="00983890">
        <w:rPr>
          <w:rFonts w:ascii="Times New Roman" w:hAnsi="Times New Roman" w:cs="Times New Roman"/>
        </w:rPr>
        <w:t xml:space="preserve"> 14</w:t>
      </w:r>
    </w:p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  <w:t xml:space="preserve">КООП ООО </w:t>
      </w:r>
    </w:p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  <w:t>МОУ «Архангельская СШ»</w:t>
      </w:r>
    </w:p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  <w:t xml:space="preserve">Утвержденной приказом от </w:t>
      </w:r>
    </w:p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  <w:t>23.08.2023 № 244</w:t>
      </w: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D76E01" w:rsidP="00856FB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2681D83" wp14:editId="6F40D5AC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983890" w:rsidRDefault="00856FB4" w:rsidP="00856FB4">
      <w:pPr>
        <w:tabs>
          <w:tab w:val="left" w:pos="1920"/>
        </w:tabs>
        <w:rPr>
          <w:rFonts w:ascii="Times New Roman" w:hAnsi="Times New Roman" w:cs="Times New Roman"/>
          <w:b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ab/>
      </w:r>
      <w:r w:rsidRPr="00856FB4">
        <w:rPr>
          <w:rFonts w:ascii="Times New Roman" w:hAnsi="Times New Roman" w:cs="Times New Roman"/>
          <w:sz w:val="24"/>
          <w:szCs w:val="24"/>
        </w:rPr>
        <w:tab/>
      </w:r>
      <w:r w:rsidRPr="00856FB4">
        <w:rPr>
          <w:rFonts w:ascii="Times New Roman" w:hAnsi="Times New Roman" w:cs="Times New Roman"/>
          <w:sz w:val="24"/>
          <w:szCs w:val="24"/>
        </w:rPr>
        <w:tab/>
      </w:r>
      <w:r w:rsidRPr="00856FB4">
        <w:rPr>
          <w:rFonts w:ascii="Times New Roman" w:hAnsi="Times New Roman" w:cs="Times New Roman"/>
          <w:sz w:val="24"/>
          <w:szCs w:val="24"/>
        </w:rPr>
        <w:tab/>
      </w:r>
      <w:r w:rsidRPr="00983890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856FB4" w:rsidRPr="00983890" w:rsidRDefault="00856FB4" w:rsidP="00856FB4">
      <w:pPr>
        <w:tabs>
          <w:tab w:val="left" w:pos="1920"/>
        </w:tabs>
        <w:rPr>
          <w:rFonts w:ascii="Times New Roman" w:hAnsi="Times New Roman" w:cs="Times New Roman"/>
          <w:b/>
          <w:sz w:val="24"/>
          <w:szCs w:val="24"/>
        </w:rPr>
      </w:pPr>
      <w:r w:rsidRPr="00983890">
        <w:rPr>
          <w:rFonts w:ascii="Times New Roman" w:hAnsi="Times New Roman" w:cs="Times New Roman"/>
          <w:b/>
          <w:sz w:val="24"/>
          <w:szCs w:val="24"/>
        </w:rPr>
        <w:tab/>
      </w:r>
      <w:r w:rsidRPr="00983890">
        <w:rPr>
          <w:rFonts w:ascii="Times New Roman" w:hAnsi="Times New Roman" w:cs="Times New Roman"/>
          <w:b/>
          <w:sz w:val="24"/>
          <w:szCs w:val="24"/>
        </w:rPr>
        <w:tab/>
        <w:t xml:space="preserve">учебного предмета физическая культура </w:t>
      </w:r>
    </w:p>
    <w:p w:rsidR="00856FB4" w:rsidRPr="00856FB4" w:rsidRDefault="00856FB4" w:rsidP="00856FB4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  <w:sectPr w:rsidR="00856FB4" w:rsidRPr="00856FB4">
          <w:pgSz w:w="11906" w:h="16383"/>
          <w:pgMar w:top="1134" w:right="850" w:bottom="1134" w:left="1701" w:header="720" w:footer="720" w:gutter="0"/>
          <w:cols w:space="720"/>
        </w:sectPr>
      </w:pPr>
      <w:r w:rsidRPr="00856FB4">
        <w:rPr>
          <w:rFonts w:ascii="Times New Roman" w:hAnsi="Times New Roman" w:cs="Times New Roman"/>
          <w:sz w:val="24"/>
          <w:szCs w:val="24"/>
        </w:rPr>
        <w:tab/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ПРЕДМЕТА «ФИЗИЧЕСКАЯ КУЛЬТУРА»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10 КЛАСС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-ориентированная,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соревновательно-достиженческая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).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Всероссийский физкультурно-спортивный комплекс «Готов к труду и обороне» (ГТО) как основа </w:t>
      </w:r>
      <w:proofErr w:type="spellStart"/>
      <w:r w:rsidRPr="00856FB4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56FB4">
        <w:rPr>
          <w:rFonts w:ascii="Times New Roman" w:hAnsi="Times New Roman" w:cs="Times New Roman"/>
          <w:i/>
          <w:sz w:val="24"/>
          <w:szCs w:val="24"/>
        </w:rPr>
        <w:t>-ориентированной физической культуры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История и развитие комплекса ГТО в СССР и РФ. Характеристика структурной организации комплекса ГТО в современном обществе, нормативные требования пятой ступени для учащихся 16—17 лет.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РФ «О физической культуре и спорте в РФ»; Федеральный Закон РФ «Об образовании в РФ».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Способы самостоятельной двигательной деятельности.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Физкультурно-оздоровительные мероприятия в условиях активного отдыха и досуга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Руфье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 Упражнения оздоровительной гимнастики как средство 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lastRenderedPageBreak/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8B61E8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деятельность. Модуль «Спортивные игры»</w:t>
      </w:r>
      <w:r w:rsidRPr="00856FB4">
        <w:rPr>
          <w:rFonts w:ascii="Times New Roman" w:hAnsi="Times New Roman" w:cs="Times New Roman"/>
          <w:sz w:val="24"/>
          <w:szCs w:val="24"/>
        </w:rPr>
        <w:t>.</w:t>
      </w:r>
    </w:p>
    <w:p w:rsidR="00FC0A70" w:rsidRPr="00856FB4" w:rsidRDefault="00FC0A70" w:rsidP="00FC0A70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Баскетбол. </w:t>
      </w:r>
      <w:r w:rsidRPr="00856FB4">
        <w:rPr>
          <w:rFonts w:ascii="Times New Roman" w:hAnsi="Times New Roman" w:cs="Times New Roman"/>
          <w:sz w:val="24"/>
          <w:szCs w:val="24"/>
        </w:rPr>
        <w:t>Техника выполнения игровых действий: вбрасывание мяча с лицевой линии; способы овладения мячом при «спорном мяче»; выполнение штрафных бросков. Выполнение правил 3—8—24 секунды в условиях игровой деятельности. Закрепление правил игры в условиях игровой и учебной деятельности.</w:t>
      </w:r>
    </w:p>
    <w:p w:rsidR="00FC0A70" w:rsidRPr="00856FB4" w:rsidRDefault="00FC0A70" w:rsidP="00FC0A70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Волейбол. </w:t>
      </w:r>
      <w:r w:rsidRPr="00856FB4">
        <w:rPr>
          <w:rFonts w:ascii="Times New Roman" w:hAnsi="Times New Roman" w:cs="Times New Roman"/>
          <w:sz w:val="24"/>
          <w:szCs w:val="24"/>
        </w:rPr>
        <w:t>Техника выполнения игровых действий: «постановка блока»;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FC0A70" w:rsidRPr="00856FB4" w:rsidRDefault="00FC0A70" w:rsidP="00FC0A70">
      <w:pPr>
        <w:spacing w:after="0" w:line="259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6FB4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56FB4">
        <w:rPr>
          <w:rFonts w:ascii="Times New Roman" w:hAnsi="Times New Roman" w:cs="Times New Roman"/>
          <w:i/>
          <w:sz w:val="24"/>
          <w:szCs w:val="24"/>
        </w:rPr>
        <w:t>-ориентированная двигательная деятельность</w:t>
      </w:r>
      <w:r w:rsidRPr="00856F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«Плавательная подготовка»</w:t>
      </w:r>
    </w:p>
    <w:p w:rsidR="008B61E8" w:rsidRDefault="00FC0A70" w:rsidP="008B61E8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 Спортивные и прикладные упражнения в плавании: брасс на спине; плавание на боку; прыжки в воду вниз ногами.</w:t>
      </w:r>
      <w:r w:rsidR="008B61E8" w:rsidRPr="008B61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B61E8" w:rsidRPr="00856FB4" w:rsidRDefault="008B61E8" w:rsidP="008B61E8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Модуль «Лёгкая атлетика» </w:t>
      </w:r>
    </w:p>
    <w:p w:rsidR="008B61E8" w:rsidRPr="00856FB4" w:rsidRDefault="008B61E8" w:rsidP="008B61E8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стороны). Запрыгивание 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</w:t>
      </w:r>
      <w:r w:rsidRPr="00856FB4">
        <w:rPr>
          <w:rFonts w:ascii="Times New Roman" w:hAnsi="Times New Roman" w:cs="Times New Roman"/>
          <w:sz w:val="24"/>
          <w:szCs w:val="24"/>
        </w:rPr>
        <w:t xml:space="preserve">. Бег на месте с максимальной скоростью и темпом с опорой на руки и без опоры. Максимальный бег в горку и с горки. Повторный бег на 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переходящие в бег с ускорением. Подвижные и спортивные игры, эстафеты.</w:t>
      </w:r>
    </w:p>
    <w:p w:rsidR="007379AD" w:rsidRDefault="008B61E8" w:rsidP="008B61E8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  <w:r w:rsidRPr="00856FB4">
        <w:rPr>
          <w:rFonts w:ascii="Times New Roman" w:hAnsi="Times New Roman" w:cs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7379AD" w:rsidRPr="00856FB4" w:rsidRDefault="007379AD" w:rsidP="007379AD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7379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6FB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</w:p>
    <w:p w:rsidR="007379AD" w:rsidRPr="00856FB4" w:rsidRDefault="007379AD" w:rsidP="007379AD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Передвижения на лыжах с равномерной скоростью в режимах умеренной, большой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интенсивности; с соревновательной скоростью.</w:t>
      </w:r>
    </w:p>
    <w:p w:rsidR="007379AD" w:rsidRPr="00856FB4" w:rsidRDefault="007379AD" w:rsidP="007379AD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lastRenderedPageBreak/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7379AD" w:rsidRPr="00856FB4" w:rsidRDefault="007379AD" w:rsidP="007379AD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«Спортивная и физическая подготовка»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культуры; национальных видов спорта, культурно-этнических игр.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11 КЛАСС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жизни; характеристика основных этапов адаптации. Основные компоненты здорового образа жизни и их влияние на здоровье современного человека. Рациональная организация труда как фактор сохранения и укрепления здоровья. Оптимизация работоспособности в режиме трудовой деятельности. 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предупреждения; правила профилактики травм во время самостоятельных занятий оздоровительной физической культурой. Способы и приёмы оказания первой помощи при ушибах разных частей тела и сотрясении мозга; переломах, вывихах и ранениях; обморожении; солнечном и тепловом ударах.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Способы самостоятельной двигательной деятельности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напряжения; характеристика основных методов, приёмов и процедур,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равила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их проведения (методика Э. Джекобсона; аутогенная тренировка И. Шульца; дыхательная гимнастика А. Н. Стрельниковой;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синхрогимнастика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по методу «Ключ»).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</w:t>
      </w:r>
      <w:r w:rsidRPr="00856FB4">
        <w:rPr>
          <w:rFonts w:ascii="Times New Roman" w:hAnsi="Times New Roman" w:cs="Times New Roman"/>
          <w:sz w:val="24"/>
          <w:szCs w:val="24"/>
        </w:rPr>
        <w:lastRenderedPageBreak/>
        <w:t xml:space="preserve">организм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человека.Банные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процедуры, их назначение и правила проведения, основные способы парения.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Самостоятельная подготовка к выполнению нормативных требований комплекса ГТО. Структурная организация самостоятельной подготовки к выполнению требований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комплекса ГТО; способы определения направленности её тренировочных занятий в годичном цикле. 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Техника выполнения обязательных и дополнительных тестовых упражнений, способы их освоения и оценивания.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Самостоятельная физическая подготовка и особенности планирования её направленности по тренировочным циклам; правила контроля и индивидуализации содержания физической нагрузки.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B61E8" w:rsidRPr="00856FB4" w:rsidRDefault="00FC0A70" w:rsidP="008B61E8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="008B61E8" w:rsidRPr="008B61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B61E8" w:rsidRPr="00856FB4" w:rsidRDefault="008B61E8" w:rsidP="008B61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 Упражнения оздоровительной гимнастики как средство 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</w:r>
    </w:p>
    <w:p w:rsidR="008B61E8" w:rsidRPr="00856FB4" w:rsidRDefault="008B61E8" w:rsidP="008B61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</w:t>
      </w:r>
    </w:p>
    <w:p w:rsidR="00FC0A70" w:rsidRPr="00856FB4" w:rsidRDefault="00FC0A70" w:rsidP="00FC0A70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Упражнения для профилактики острых респираторных заболеваний; целлюлита; снижения массы тела.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Стретчинг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деятельность. Модуль «Спортивные игры»</w:t>
      </w:r>
    </w:p>
    <w:p w:rsidR="00FC0A70" w:rsidRPr="00856FB4" w:rsidRDefault="00FC0A70" w:rsidP="00FC0A70">
      <w:pPr>
        <w:spacing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Баскетбол. </w:t>
      </w:r>
      <w:r w:rsidRPr="00856FB4">
        <w:rPr>
          <w:rFonts w:ascii="Times New Roman" w:hAnsi="Times New Roman" w:cs="Times New Roman"/>
          <w:sz w:val="24"/>
          <w:szCs w:val="24"/>
        </w:rPr>
        <w:t>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FC0A70" w:rsidRPr="00856FB4" w:rsidRDefault="00FC0A70" w:rsidP="00FC0A70">
      <w:pPr>
        <w:spacing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Волейбол. </w:t>
      </w:r>
      <w:r w:rsidRPr="00856FB4">
        <w:rPr>
          <w:rFonts w:ascii="Times New Roman" w:hAnsi="Times New Roman" w:cs="Times New Roman"/>
          <w:sz w:val="24"/>
          <w:szCs w:val="24"/>
        </w:rPr>
        <w:t>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FC0A70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56FB4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56FB4">
        <w:rPr>
          <w:rFonts w:ascii="Times New Roman" w:hAnsi="Times New Roman" w:cs="Times New Roman"/>
          <w:i/>
          <w:sz w:val="24"/>
          <w:szCs w:val="24"/>
        </w:rPr>
        <w:t>-ориентированная двигательная деятельность</w:t>
      </w:r>
    </w:p>
    <w:p w:rsidR="008B61E8" w:rsidRPr="00856FB4" w:rsidRDefault="008B61E8" w:rsidP="008B61E8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«Плавательная подготовка»</w:t>
      </w:r>
    </w:p>
    <w:p w:rsidR="008B61E8" w:rsidRPr="00856FB4" w:rsidRDefault="008B61E8" w:rsidP="008B61E8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 Спортивные и прикладные упражнения в плавании: брасс на спине; плавание на боку; прыжки в воду вниз ногами.</w:t>
      </w:r>
      <w:r w:rsidRPr="008B61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«Атлетические единоборства»</w:t>
      </w:r>
    </w:p>
    <w:p w:rsidR="00FC0A70" w:rsidRPr="00856FB4" w:rsidRDefault="00FC0A70" w:rsidP="00FC0A70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</w:t>
      </w:r>
      <w:r w:rsidRPr="00856FB4">
        <w:rPr>
          <w:rFonts w:ascii="Times New Roman" w:hAnsi="Times New Roman" w:cs="Times New Roman"/>
          <w:sz w:val="24"/>
          <w:szCs w:val="24"/>
        </w:rPr>
        <w:lastRenderedPageBreak/>
        <w:t>Основные технические приёмы атлетических единоборств и способы их самостоятельного разучивания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самостраховка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стойки, захваты, броски).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«Спортивная и физическая подготовка»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 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Программа вариативного модуля «Базовая физическая подготовка»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Общая физическая подготовка.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Развитие силовых способностей.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(брусьях, перекладинах, гимнастической стенке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и т. п.).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с дополнительным отягощением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 спрыгивание, прыжки через скакалку,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 Лазанье (по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 мячом и т. п.).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Бег на месте в максимальном темпе (в упоре о гимнастическую стенку и без упора). Челночный бег. Бег по разметке с максимальным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темпом. 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разметке; бег с максимальной скоростью в разных направлениях и с преодолением опор различной высоты и ширины; повороты;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обегание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движений.</w:t>
      </w:r>
    </w:p>
    <w:p w:rsidR="00FC0A70" w:rsidRPr="00856FB4" w:rsidRDefault="00FC0A70" w:rsidP="00FC0A7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интенсивности. Кроссовый бег и марш-бросок на лыжах.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</w:t>
      </w:r>
      <w:r w:rsidRPr="00856FB4">
        <w:rPr>
          <w:rFonts w:ascii="Times New Roman" w:hAnsi="Times New Roman" w:cs="Times New Roman"/>
          <w:sz w:val="24"/>
          <w:szCs w:val="24"/>
        </w:rPr>
        <w:lastRenderedPageBreak/>
        <w:t>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, шпагат,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гимнастической палки).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Упражнения культурно-этнической направленности.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Сюжетно-образные и обрядовые игры. Технические действия национальных видов спорта.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Специальная физическая подготовка. Модуль «Гимнастика»</w:t>
      </w:r>
    </w:p>
    <w:p w:rsidR="00FC0A70" w:rsidRPr="00856FB4" w:rsidRDefault="00FC0A70" w:rsidP="00FC0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). 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, шпагат, складка, мост). 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разбега.Касание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FC0A70" w:rsidRPr="00856FB4" w:rsidRDefault="00FC0A70" w:rsidP="00FC0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(мальчики); подтягивание в висе стоя (лёжа) на низкой перекладине (девочки); отжимания в упоре лёжа с изменяющейся высотой опоры для рук и ног; поднимание ног в висе на гимнастической стенке до посильной высоты; комплексы упражнений с гантелями с индивидуально подобранной массой (движения руками, повороты на месте, наклоны, подскоки со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(с опорой на руку для сохранения равновесия).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Модуль «Лёгкая атлетика» </w:t>
      </w:r>
    </w:p>
    <w:p w:rsidR="00FC0A70" w:rsidRPr="00856FB4" w:rsidRDefault="00FC0A70" w:rsidP="00FC0A70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</w:t>
      </w:r>
      <w:r w:rsidRPr="00856FB4">
        <w:rPr>
          <w:rFonts w:ascii="Times New Roman" w:hAnsi="Times New Roman" w:cs="Times New Roman"/>
          <w:sz w:val="24"/>
          <w:szCs w:val="24"/>
        </w:rPr>
        <w:lastRenderedPageBreak/>
        <w:t>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стороны). Запрыгивание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</w:t>
      </w:r>
      <w:r w:rsidRPr="00856FB4">
        <w:rPr>
          <w:rFonts w:ascii="Times New Roman" w:hAnsi="Times New Roman" w:cs="Times New Roman"/>
          <w:sz w:val="24"/>
          <w:szCs w:val="24"/>
        </w:rPr>
        <w:t xml:space="preserve">. Бег на месте с максимальной скоростью и темпом с опорой на руки и без опоры. Максимальный бег в горку и с горки. Повторный бег на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переходящие в бег с ускорением. Подвижные и спортивные игры, эстафеты.</w:t>
      </w:r>
    </w:p>
    <w:p w:rsidR="00FC0A70" w:rsidRPr="00856FB4" w:rsidRDefault="00FC0A70" w:rsidP="00FC0A7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  <w:r w:rsidRPr="00856FB4">
        <w:rPr>
          <w:rFonts w:ascii="Times New Roman" w:hAnsi="Times New Roman" w:cs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Передвижения на лыжах с равномерной скоростью в режимах умеренной, большой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интенсивности; с соревновательной скоростью.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3—5 м. Подвижные и спортивные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игры, эстафеты.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lastRenderedPageBreak/>
        <w:t xml:space="preserve">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 спрыгивание с последующим ускорением.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с последующим ускорением и ускорение с последующим выполнением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. Броски набивного мяча из различных исходных положений, с различной траекторией полёта одной рукой и обеими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руками, стоя, сидя,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Футбол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</w:t>
      </w:r>
      <w:r w:rsidRPr="00856FB4">
        <w:rPr>
          <w:rFonts w:ascii="Times New Roman" w:hAnsi="Times New Roman" w:cs="Times New Roman"/>
          <w:sz w:val="24"/>
          <w:szCs w:val="24"/>
        </w:rPr>
        <w:t>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кругу, «змейкой»). Бег с максимальной скоростью с поворотами на 180° и 360°.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 стенку в</w:t>
      </w:r>
      <w:r w:rsidR="008B61E8">
        <w:rPr>
          <w:rFonts w:ascii="Times New Roman" w:hAnsi="Times New Roman" w:cs="Times New Roman"/>
          <w:sz w:val="24"/>
          <w:szCs w:val="24"/>
        </w:rPr>
        <w:t xml:space="preserve"> </w:t>
      </w:r>
      <w:r w:rsidRPr="00856FB4">
        <w:rPr>
          <w:rFonts w:ascii="Times New Roman" w:hAnsi="Times New Roman" w:cs="Times New Roman"/>
          <w:sz w:val="24"/>
          <w:szCs w:val="24"/>
        </w:rPr>
        <w:t>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Комплексы упражнений с дополнительным отягощени</w:t>
      </w:r>
      <w:r w:rsidR="008B61E8">
        <w:rPr>
          <w:rFonts w:ascii="Times New Roman" w:hAnsi="Times New Roman" w:cs="Times New Roman"/>
          <w:sz w:val="24"/>
          <w:szCs w:val="24"/>
        </w:rPr>
        <w:t xml:space="preserve">ем на основные мышечные группы. </w:t>
      </w:r>
      <w:proofErr w:type="spellStart"/>
      <w:r w:rsidR="008B61E8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="008B61E8">
        <w:rPr>
          <w:rFonts w:ascii="Times New Roman" w:hAnsi="Times New Roman" w:cs="Times New Roman"/>
          <w:sz w:val="24"/>
          <w:szCs w:val="24"/>
        </w:rPr>
        <w:t xml:space="preserve"> </w:t>
      </w:r>
      <w:r w:rsidRPr="00856FB4">
        <w:rPr>
          <w:rFonts w:ascii="Times New Roman" w:hAnsi="Times New Roman" w:cs="Times New Roman"/>
          <w:sz w:val="24"/>
          <w:szCs w:val="24"/>
        </w:rPr>
        <w:t>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FC0A70" w:rsidRDefault="00FC0A70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Pr="00856FB4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  <w:r w:rsidRPr="00856FB4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10 класс</w:t>
      </w:r>
    </w:p>
    <w:tbl>
      <w:tblPr>
        <w:tblW w:w="1119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2127"/>
        <w:gridCol w:w="851"/>
        <w:gridCol w:w="850"/>
        <w:gridCol w:w="851"/>
        <w:gridCol w:w="1134"/>
        <w:gridCol w:w="1701"/>
        <w:gridCol w:w="1559"/>
        <w:gridCol w:w="1418"/>
      </w:tblGrid>
      <w:tr w:rsidR="00FC0A70" w:rsidRPr="00856FB4" w:rsidTr="00870B21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C0A70" w:rsidRPr="00856FB4" w:rsidTr="00870B21"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870B21"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 ЗНАНИЯ О ФИЗИЧЕСКОЙ КУЛЬТУРЕ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(оздоровительная,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-ориентированная,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соревновательно-достиженческая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физкультурно-спортивный комплекс «Готов к труду и обороне» (ГТО) как основа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-ориентированной физической культуры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История и развитие комплекса ГТО в СССР и РФ. Характеристика структурной организации комплекса ГТО в современном обществе, нормативные требования пятой ступени для учащихся 16—17 лет.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РФ «О физической культуре и спорте в РФ»; Федеральный Закон РФ «Об образовании в РФ».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ориентироваться в основных статьях Федерального закона «О физической культуре и спорте в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Способы самостоятельной двигательной деятельности.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870B21"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 СПОСОБЫ САМОСТОЯТЕЛЬНОЙ ДЕЯТЕЛЬНОСТИ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видах и формах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проектировать досуговую деятельность с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      </w:r>
          </w:p>
          <w:p w:rsidR="00FC0A70" w:rsidRPr="00856FB4" w:rsidRDefault="00FC0A70" w:rsidP="00870B21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контролировать</w:t>
            </w:r>
            <w:proofErr w:type="gram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FC0A70" w:rsidRPr="00856FB4" w:rsidTr="00870B21">
        <w:trPr>
          <w:trHeight w:val="678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Руфье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870B21"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ФИЗИЧЕСКОЕ СОВЕРШЕНСТВОВАНИЕ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Физкультурно-оздоровительная деятельность. Упражнения оздоровительной гимнастики как средство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упражнения корригирующей и профилактической направленности, использовать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в режиме учебного дня и системе самостоятельных оздоровительных занятий; 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      </w:r>
          </w:p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 общефизической подготовки, использовать их в планировании кондиционной тренировки;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Атлетическая и аэробная гимнастика как современные оздоровительные системы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упражнения общефизической подготовки, использовать их в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планировании кондиционной тренировки;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</w:t>
            </w:r>
            <w:proofErr w:type="gram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гимнастическую комбинацию из 8—10 хорошо освоенных упражнений и разучивают её;;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Висы и упоры на невысокой и низкой гимнастической перекладине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анализируют образец техники </w:t>
            </w:r>
            <w:proofErr w:type="spell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перемаха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ногой вперёд и назад, определяют технические сложности в их исполнении,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делают выводы;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</w:t>
            </w:r>
            <w:proofErr w:type="spell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перемаха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ногой вперёд и назад и разучивают её;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ритмической гимнастики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полуприседы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отведением одной руки в сторону, круговые движения туловища, прыжковые упражнения различной конфигурации);;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Итого по разделу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FC0A70" w:rsidRPr="00856FB4" w:rsidTr="00870B21"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Раздел 4.СПОРТИВНО-ОЗДОРОВИТЕЛЬНАЯ ДЕЯТЕЛЬНОСТЬ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Беговые упражнения.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контролируют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гладкого равномерного бега, определяют его отличительны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координации движений. Метание гранаты с места и 5-7 шагов.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разучивают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«Зимние виды спорта».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выносливости. Передвижения на лыжах с равномерной скоростью в режимах умеренной, большой и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субмаксимальной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 интенсивности; с соревновательной скоростью.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силовых способностей.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 на лыжах по отлогому склону с дополнительным отягощением. Скоростной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подъём ступающим и скользящим шагом, бегом, «лесенкой», «ёлочкой». Упражнения в «транспортировке».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координации.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поворотах и спусках на лыжах; проезд через «ворота» и преодоление небольших трамплинов.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разученные способы передвижения на лыжах;;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спусков, подъёмов и торможения с пологого склона;;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наблюдают и анализируют образец техники одновременного одношажного хода, сравнивают с техникой ранее разученных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способов ходьбы, находят отличительные признаки и делают выводы;;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«Плавание»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уроках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.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Плавание как средство отдыха, укрепления здоровья, закаливания.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правила поведения на уроках плавания, приводят примеры их применения в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Баскетбол».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Технические действия баскетболиста. Игровые действия в баскетболе.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ранее разученные технические действия игры баскетбол;;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анализируют выполнение технических действий без мяча, выделяют их трудные элементы и акцентируют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внимание на их выполнении;;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Баскетбол».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Рекомендации учителя по использованию подводящих и подготовительных упражнений для самостоятельного обучения техническим действиям баскетболиста.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Волейбол».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Технические действия волейболиста. Игровые действия в баскетболе.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4F4546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ранее разученные технические действия игры волейбол;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образцами технических действий игрока (передвижения в стойке волейболиста; прыжок вверх толчком одной и приземление на другую;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выполнение технических действий, выделяют их трудные элементы и акцентируют внимание на их выполнении;;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технические действия игрока по элементам и в полной координации;;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Волейбол».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Игровые действия в волейболе. Рекомендациями учителя по использованию подводящих и подготовительных упражнений для самостоятельного обучения техническим действиям волейболиста.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4F4546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«Атлетические единоборства».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приёмы атлетических единоборств и способы их самостоятельного разучивания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, стойки, захваты, броски).</w:t>
            </w:r>
          </w:p>
          <w:p w:rsidR="00FC0A70" w:rsidRPr="00856FB4" w:rsidRDefault="00FC0A70" w:rsidP="00870B21">
            <w:pPr>
              <w:spacing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</w:t>
            </w:r>
            <w:proofErr w:type="gram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ранее разученные технические действия;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анализируют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технических действий, выделяют их трудные элементы и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акцентируют внимание на их выполнении;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правила соревнований;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</w:t>
            </w:r>
          </w:p>
        </w:tc>
      </w:tr>
      <w:tr w:rsidR="00FC0A70" w:rsidRPr="00856FB4" w:rsidTr="00870B21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870B21">
        <w:tc>
          <w:tcPr>
            <w:tcW w:w="111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СПОРТ</w:t>
            </w:r>
          </w:p>
        </w:tc>
      </w:tr>
      <w:tr w:rsidR="00FC0A70" w:rsidRPr="00856FB4" w:rsidTr="00870B2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подготовка: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освоение содержания программы,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870B21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2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870B21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58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648CD" w:rsidRPr="00856FB4" w:rsidRDefault="004648CD">
      <w:pPr>
        <w:rPr>
          <w:rFonts w:ascii="Times New Roman" w:hAnsi="Times New Roman" w:cs="Times New Roman"/>
          <w:sz w:val="24"/>
          <w:szCs w:val="24"/>
        </w:rPr>
      </w:pPr>
    </w:p>
    <w:sectPr w:rsidR="004648CD" w:rsidRPr="00856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D3"/>
    <w:rsid w:val="00125A8E"/>
    <w:rsid w:val="004648CD"/>
    <w:rsid w:val="004F4546"/>
    <w:rsid w:val="00660CD3"/>
    <w:rsid w:val="007379AD"/>
    <w:rsid w:val="00856FB4"/>
    <w:rsid w:val="008B61E8"/>
    <w:rsid w:val="00983890"/>
    <w:rsid w:val="00D76E01"/>
    <w:rsid w:val="00FC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E57D1-CE8B-4F61-BDF1-68673D5C4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7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8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6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bRkVCTCC8ff1VcFJfkWL8QpsnnXLGoKstMncTRWM+V8=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Pl1ItjdBCTLv4G8T/eWOLTj0LqaxVmS+QJhBORP0k8g=</DigestValue>
    </Reference>
  </SignedInfo>
  <SignatureValue>YKLbu47RiKbuROpJhPp+XVXrVCzjiR/RXL+WoVljx14K1AF3kxWay2J0kXwpKkPT
lSAz48heeF+QwQvxy3gxPw==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gT0u8ti1ZxKTo9TjvRfPrBMdEkQ=</DigestValue>
      </Reference>
      <Reference URI="/word/fontTable.xml?ContentType=application/vnd.openxmlformats-officedocument.wordprocessingml.fontTable+xml">
        <DigestMethod Algorithm="http://www.w3.org/2000/09/xmldsig#sha1"/>
        <DigestValue>sLv/JlHhCbFYkgGaFvOhcCkIv3o=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/BYPg6fUZb+0KG7Pb56INCvr0SM=</DigestValue>
      </Reference>
      <Reference URI="/word/styles.xml?ContentType=application/vnd.openxmlformats-officedocument.wordprocessingml.styles+xml">
        <DigestMethod Algorithm="http://www.w3.org/2000/09/xmldsig#sha1"/>
        <DigestValue>t/m5fe6TApVMLI+JLrVx5q32dUo=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Zfe4o2vhzA4BUNdCzg69qE2JQ3k=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2024-09-11T09:50:29Z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2024-09-11T09:50:29Z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28</Pages>
  <Words>5857</Words>
  <Characters>33385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Admin-MSI</cp:lastModifiedBy>
  <cp:revision>13</cp:revision>
  <dcterms:created xsi:type="dcterms:W3CDTF">2023-09-05T18:45:00Z</dcterms:created>
  <dcterms:modified xsi:type="dcterms:W3CDTF">2024-09-11T09:50:00Z</dcterms:modified>
</cp:coreProperties>
</file>